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A28F" w14:textId="77777777" w:rsidR="00A02F38" w:rsidRDefault="00875A6B">
      <w:pPr>
        <w:pBdr>
          <w:top w:val="nil"/>
          <w:left w:val="nil"/>
          <w:bottom w:val="single" w:sz="8" w:space="4" w:color="00B3BF"/>
          <w:right w:val="nil"/>
          <w:between w:val="nil"/>
        </w:pBdr>
        <w:spacing w:after="300" w:line="240" w:lineRule="auto"/>
        <w:ind w:left="-1276" w:right="-1278"/>
        <w:jc w:val="center"/>
        <w:rPr>
          <w:color w:val="00848F"/>
          <w:sz w:val="50"/>
          <w:szCs w:val="50"/>
        </w:rPr>
      </w:pPr>
      <w:r>
        <w:rPr>
          <w:color w:val="00848F"/>
          <w:sz w:val="50"/>
          <w:szCs w:val="50"/>
        </w:rPr>
        <w:t>Consensus styrelsemöte nr 01</w:t>
      </w:r>
      <w:r>
        <w:rPr>
          <w:color w:val="00848F"/>
          <w:sz w:val="50"/>
          <w:szCs w:val="50"/>
        </w:rPr>
        <w:br/>
        <w:t>Verksamhetsåret 21/22 CSM01-2122</w:t>
      </w:r>
    </w:p>
    <w:p w14:paraId="49060757" w14:textId="174B25DE" w:rsidR="00A02F38" w:rsidRDefault="00875A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</w:pPr>
      <w:r>
        <w:rPr>
          <w:b/>
          <w:color w:val="000000"/>
        </w:rPr>
        <w:t xml:space="preserve">Datum: </w:t>
      </w:r>
      <w:r>
        <w:rPr>
          <w:b/>
          <w:color w:val="000000"/>
        </w:rPr>
        <w:tab/>
      </w:r>
      <w:proofErr w:type="gramStart"/>
      <w:r>
        <w:rPr>
          <w:color w:val="000000"/>
        </w:rPr>
        <w:t>Måndag</w:t>
      </w:r>
      <w:proofErr w:type="gramEnd"/>
      <w:r>
        <w:rPr>
          <w:color w:val="000000"/>
        </w:rPr>
        <w:t xml:space="preserve"> </w:t>
      </w:r>
      <w:r>
        <w:t>16 augusti</w:t>
      </w:r>
      <w:r>
        <w:rPr>
          <w:color w:val="000000"/>
        </w:rPr>
        <w:br/>
      </w:r>
      <w:r>
        <w:rPr>
          <w:b/>
          <w:color w:val="000000"/>
        </w:rPr>
        <w:t xml:space="preserve">Tid: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17:</w:t>
      </w:r>
      <w:r>
        <w:t>30</w:t>
      </w:r>
      <w:r>
        <w:rPr>
          <w:color w:val="000000"/>
        </w:rPr>
        <w:br/>
      </w:r>
      <w:r>
        <w:rPr>
          <w:b/>
          <w:color w:val="000000"/>
        </w:rPr>
        <w:t>Plats: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 xml:space="preserve">Digitalt, via Zoom </w:t>
      </w:r>
      <w:hyperlink r:id="rId8">
        <w:r>
          <w:rPr>
            <w:color w:val="5B4699"/>
            <w:u w:val="single"/>
          </w:rPr>
          <w:t>https://liu-se.zoom.us/skype/3945827206</w:t>
        </w:r>
      </w:hyperlink>
      <w:r>
        <w:rPr>
          <w:color w:val="000000"/>
        </w:rPr>
        <w:br/>
      </w:r>
      <w:r>
        <w:rPr>
          <w:b/>
        </w:rPr>
        <w:t>Närvarande</w:t>
      </w:r>
      <w:r>
        <w:rPr>
          <w:b/>
          <w:color w:val="000000"/>
        </w:rPr>
        <w:t>:</w:t>
      </w:r>
      <w:r>
        <w:tab/>
        <w:t xml:space="preserve">Frida Andersson, Mimmi Edelman Holmkvist, Linus Ohlsson, </w:t>
      </w:r>
      <w:proofErr w:type="spellStart"/>
      <w:r>
        <w:t>Jannice</w:t>
      </w:r>
      <w:proofErr w:type="spellEnd"/>
      <w:r>
        <w:t xml:space="preserve"> </w:t>
      </w:r>
      <w:proofErr w:type="spellStart"/>
      <w:r>
        <w:t>Bygdén</w:t>
      </w:r>
      <w:proofErr w:type="spellEnd"/>
      <w:r>
        <w:t xml:space="preserve">, Jolanda </w:t>
      </w:r>
      <w:proofErr w:type="spellStart"/>
      <w:r>
        <w:t>Saxfors</w:t>
      </w:r>
      <w:proofErr w:type="spellEnd"/>
      <w:r>
        <w:t xml:space="preserve">, Tilda </w:t>
      </w:r>
      <w:proofErr w:type="spellStart"/>
      <w:r>
        <w:t>Jalakas</w:t>
      </w:r>
      <w:proofErr w:type="spellEnd"/>
      <w:r>
        <w:t xml:space="preserve">, Isabelle Arnberg, </w:t>
      </w:r>
      <w:proofErr w:type="spellStart"/>
      <w:r>
        <w:t>Rima</w:t>
      </w:r>
      <w:proofErr w:type="spellEnd"/>
      <w:r>
        <w:t xml:space="preserve"> </w:t>
      </w:r>
      <w:proofErr w:type="spellStart"/>
      <w:r>
        <w:t>Patel</w:t>
      </w:r>
      <w:proofErr w:type="spellEnd"/>
      <w:r>
        <w:t xml:space="preserve">, Julia Karlsson, </w:t>
      </w:r>
      <w:proofErr w:type="spellStart"/>
      <w:r>
        <w:t>Marjan</w:t>
      </w:r>
      <w:proofErr w:type="spellEnd"/>
      <w:r>
        <w:t xml:space="preserve"> </w:t>
      </w:r>
      <w:proofErr w:type="spellStart"/>
      <w:r>
        <w:t>Baran</w:t>
      </w:r>
      <w:proofErr w:type="spellEnd"/>
      <w:r>
        <w:t>, Julia Berge</w:t>
      </w:r>
      <w:r w:rsidR="00521289">
        <w:t xml:space="preserve">, </w:t>
      </w:r>
      <w:r>
        <w:t xml:space="preserve">Lisa </w:t>
      </w:r>
      <w:r w:rsidR="00521289">
        <w:t>Nilsson</w:t>
      </w:r>
    </w:p>
    <w:p w14:paraId="075461B6" w14:textId="77777777" w:rsidR="00A02F38" w:rsidRDefault="00A02F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sectPr w:rsidR="00A02F3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701" w:left="1418" w:header="708" w:footer="567" w:gutter="0"/>
          <w:pgNumType w:start="1"/>
          <w:cols w:space="720"/>
          <w:titlePg/>
        </w:sectPr>
      </w:pPr>
    </w:p>
    <w:p w14:paraId="4B353312" w14:textId="77777777" w:rsidR="00A02F38" w:rsidRDefault="00875A6B">
      <w:pPr>
        <w:spacing w:line="240" w:lineRule="auto"/>
      </w:pPr>
      <w:bookmarkStart w:id="0" w:name="_heading=h.3q0mzuhsnzmo" w:colFirst="0" w:colLast="0"/>
      <w:bookmarkEnd w:id="0"/>
      <w:r>
        <w:rPr>
          <w:b/>
        </w:rPr>
        <w:br/>
        <w:t>§1</w:t>
      </w:r>
      <w:r>
        <w:rPr>
          <w:b/>
        </w:rPr>
        <w:tab/>
      </w:r>
      <w:r>
        <w:rPr>
          <w:b/>
        </w:rPr>
        <w:tab/>
        <w:t>Mötets öppnande</w:t>
      </w: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t>Mötet förklaras öppnat 17.31 av Frida Andersson, mötesordförande.</w:t>
      </w:r>
    </w:p>
    <w:p w14:paraId="52F51CF8" w14:textId="314F6F79" w:rsidR="00A02F38" w:rsidRDefault="00875A6B">
      <w:r>
        <w:rPr>
          <w:b/>
        </w:rPr>
        <w:t>§2</w:t>
      </w:r>
      <w:r>
        <w:rPr>
          <w:b/>
        </w:rPr>
        <w:tab/>
      </w:r>
      <w:r>
        <w:rPr>
          <w:b/>
        </w:rPr>
        <w:tab/>
        <w:t>Val av mötesordförande</w:t>
      </w: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Beslut</w:t>
      </w:r>
      <w:r>
        <w:t xml:space="preserve">: Frida </w:t>
      </w:r>
      <w:r w:rsidR="00521289">
        <w:t>Andersson valdes</w:t>
      </w:r>
      <w:r>
        <w:t xml:space="preserve"> till mötesordförande.</w:t>
      </w:r>
    </w:p>
    <w:p w14:paraId="2065315C" w14:textId="77777777" w:rsidR="00A02F38" w:rsidRDefault="00875A6B">
      <w:r>
        <w:rPr>
          <w:b/>
        </w:rPr>
        <w:t>§3</w:t>
      </w:r>
      <w:r>
        <w:rPr>
          <w:b/>
        </w:rPr>
        <w:tab/>
      </w:r>
      <w:r>
        <w:rPr>
          <w:b/>
        </w:rPr>
        <w:tab/>
        <w:t>Val av mötets sekreterare</w:t>
      </w: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Beslut</w:t>
      </w:r>
      <w:r>
        <w:t>: Mimmi Edelman Holmkvist valdes till mötets sekreterare.</w:t>
      </w:r>
    </w:p>
    <w:p w14:paraId="65235309" w14:textId="77777777" w:rsidR="00A02F38" w:rsidRDefault="00875A6B">
      <w:r>
        <w:rPr>
          <w:b/>
        </w:rPr>
        <w:t>§4</w:t>
      </w:r>
      <w:r>
        <w:rPr>
          <w:b/>
        </w:rPr>
        <w:tab/>
      </w:r>
      <w:r>
        <w:rPr>
          <w:b/>
        </w:rPr>
        <w:tab/>
        <w:t>Val a</w:t>
      </w:r>
      <w:r>
        <w:rPr>
          <w:b/>
        </w:rPr>
        <w:t>v justeringsperson tillika rösträknare</w:t>
      </w: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Beslut</w:t>
      </w:r>
      <w:r>
        <w:t>: Linus Ohlson valdes till justeringsperson tillika rösträknare.</w:t>
      </w:r>
    </w:p>
    <w:p w14:paraId="17357E74" w14:textId="77777777" w:rsidR="00A02F38" w:rsidRDefault="00875A6B">
      <w:r>
        <w:rPr>
          <w:b/>
        </w:rPr>
        <w:t>§5</w:t>
      </w:r>
      <w:r>
        <w:rPr>
          <w:b/>
        </w:rPr>
        <w:tab/>
      </w:r>
      <w:r>
        <w:rPr>
          <w:b/>
        </w:rPr>
        <w:tab/>
        <w:t>Mötets behöriga utlysande</w:t>
      </w: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Beslut</w:t>
      </w:r>
      <w:r>
        <w:t>: Mötet ansågs behörigt utlyst.</w:t>
      </w:r>
    </w:p>
    <w:p w14:paraId="7A40D71E" w14:textId="77777777" w:rsidR="00A02F38" w:rsidRDefault="00875A6B">
      <w:pPr>
        <w:rPr>
          <w:b/>
        </w:rPr>
      </w:pPr>
      <w:r>
        <w:rPr>
          <w:b/>
        </w:rPr>
        <w:t>§6</w:t>
      </w:r>
      <w:r>
        <w:rPr>
          <w:b/>
        </w:rPr>
        <w:tab/>
      </w:r>
      <w:r>
        <w:rPr>
          <w:b/>
        </w:rPr>
        <w:tab/>
        <w:t>Justering av röstlängden</w:t>
      </w:r>
    </w:p>
    <w:p w14:paraId="248995D5" w14:textId="77777777" w:rsidR="00A02F38" w:rsidRDefault="00875A6B">
      <w:r>
        <w:rPr>
          <w:b/>
        </w:rPr>
        <w:tab/>
      </w:r>
      <w:r>
        <w:rPr>
          <w:b/>
        </w:rPr>
        <w:tab/>
      </w:r>
      <w:r>
        <w:t>Röstlängden fastställdes till 8.</w:t>
      </w:r>
    </w:p>
    <w:p w14:paraId="4D45D0A3" w14:textId="77777777" w:rsidR="00A02F38" w:rsidRDefault="00875A6B">
      <w:r>
        <w:rPr>
          <w:b/>
        </w:rPr>
        <w:t>§7</w:t>
      </w:r>
      <w:r>
        <w:rPr>
          <w:b/>
        </w:rPr>
        <w:tab/>
      </w:r>
      <w:r>
        <w:rPr>
          <w:b/>
        </w:rPr>
        <w:tab/>
        <w:t>Adju</w:t>
      </w:r>
      <w:r>
        <w:rPr>
          <w:b/>
        </w:rPr>
        <w:t>ngeringar</w:t>
      </w: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t>Inga adjungeringar.</w:t>
      </w:r>
    </w:p>
    <w:p w14:paraId="0A61E944" w14:textId="77777777" w:rsidR="00A02F38" w:rsidRDefault="00875A6B">
      <w:pPr>
        <w:rPr>
          <w:b/>
        </w:rPr>
      </w:pPr>
      <w:r>
        <w:rPr>
          <w:b/>
        </w:rPr>
        <w:t>§8</w:t>
      </w:r>
      <w:r>
        <w:rPr>
          <w:b/>
        </w:rPr>
        <w:tab/>
      </w:r>
      <w:r>
        <w:rPr>
          <w:b/>
        </w:rPr>
        <w:tab/>
        <w:t>Anmälan av övriga frågor</w:t>
      </w:r>
      <w:r>
        <w:rPr>
          <w:b/>
        </w:rPr>
        <w:br/>
      </w:r>
    </w:p>
    <w:p w14:paraId="693E8654" w14:textId="77777777" w:rsidR="00A02F38" w:rsidRDefault="00875A6B">
      <w:pPr>
        <w:ind w:left="1440"/>
      </w:pPr>
      <w:r>
        <w:t>Punkterna “</w:t>
      </w:r>
      <w:proofErr w:type="spellStart"/>
      <w:r>
        <w:t>Mediahantering</w:t>
      </w:r>
      <w:proofErr w:type="spellEnd"/>
      <w:r>
        <w:t>”, “Budget för marknadsföringsprodukter” och “Möten på plats” anmäldes och lades till under §14a-c.</w:t>
      </w:r>
    </w:p>
    <w:p w14:paraId="1EB4404D" w14:textId="77777777" w:rsidR="00A02F38" w:rsidRDefault="00A02F38"/>
    <w:p w14:paraId="04138026" w14:textId="77777777" w:rsidR="00A02F38" w:rsidRDefault="00875A6B">
      <w:pPr>
        <w:rPr>
          <w:b/>
        </w:rPr>
      </w:pPr>
      <w:r>
        <w:rPr>
          <w:b/>
        </w:rPr>
        <w:t>§9</w:t>
      </w:r>
      <w:r>
        <w:rPr>
          <w:b/>
        </w:rPr>
        <w:tab/>
      </w:r>
      <w:r>
        <w:rPr>
          <w:b/>
        </w:rPr>
        <w:tab/>
        <w:t>Godkännande av föredragningslistan</w:t>
      </w:r>
    </w:p>
    <w:p w14:paraId="7B27F1CA" w14:textId="3AAF68EA" w:rsidR="00A02F38" w:rsidRDefault="00875A6B">
      <w:pPr>
        <w:ind w:left="1440"/>
      </w:pPr>
      <w:r>
        <w:rPr>
          <w:u w:val="single"/>
        </w:rPr>
        <w:t>Beslut</w:t>
      </w:r>
      <w:r>
        <w:t xml:space="preserve">: Styrelsen bestämmer </w:t>
      </w:r>
      <w:r>
        <w:t xml:space="preserve">att godkänna föredragslistan i sin helhet med </w:t>
      </w:r>
      <w:r w:rsidR="00521289">
        <w:t>tilläggspunkterna</w:t>
      </w:r>
      <w:r>
        <w:t xml:space="preserve"> “</w:t>
      </w:r>
      <w:proofErr w:type="spellStart"/>
      <w:r>
        <w:t>Mediahantering</w:t>
      </w:r>
      <w:proofErr w:type="spellEnd"/>
      <w:r>
        <w:t>”, “Budget för marknadsföringsprodukter” och “Möten på plats”</w:t>
      </w:r>
    </w:p>
    <w:p w14:paraId="4673D73B" w14:textId="77777777" w:rsidR="00A02F38" w:rsidRDefault="00875A6B">
      <w:r>
        <w:rPr>
          <w:b/>
        </w:rPr>
        <w:t>§10</w:t>
      </w:r>
      <w:r>
        <w:rPr>
          <w:b/>
        </w:rPr>
        <w:tab/>
      </w:r>
      <w:r>
        <w:rPr>
          <w:b/>
        </w:rPr>
        <w:tab/>
        <w:t xml:space="preserve">Hälsorunda </w:t>
      </w: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proofErr w:type="spellStart"/>
      <w:r>
        <w:t>Hälsorunda</w:t>
      </w:r>
      <w:proofErr w:type="spellEnd"/>
      <w:r>
        <w:t xml:space="preserve"> med mötets närvarande.</w:t>
      </w:r>
    </w:p>
    <w:p w14:paraId="6514CE38" w14:textId="77777777" w:rsidR="00A02F38" w:rsidRDefault="00875A6B">
      <w:pPr>
        <w:rPr>
          <w:b/>
        </w:rPr>
      </w:pPr>
      <w:r>
        <w:rPr>
          <w:b/>
        </w:rPr>
        <w:t xml:space="preserve">§11 </w:t>
      </w:r>
      <w:r>
        <w:rPr>
          <w:b/>
        </w:rPr>
        <w:tab/>
      </w:r>
      <w:r>
        <w:rPr>
          <w:b/>
        </w:rPr>
        <w:tab/>
        <w:t>Föregående mötesprotokoll</w:t>
      </w:r>
    </w:p>
    <w:p w14:paraId="6A3827BD" w14:textId="77777777" w:rsidR="00A02F38" w:rsidRDefault="00875A6B">
      <w:pPr>
        <w:ind w:left="720" w:firstLine="720"/>
      </w:pPr>
      <w:r>
        <w:t>Föregående mötesprotokoll be</w:t>
      </w:r>
      <w:r>
        <w:t>slutades att läggas till handlingarna.</w:t>
      </w:r>
    </w:p>
    <w:p w14:paraId="07595EFF" w14:textId="77777777" w:rsidR="00A02F38" w:rsidRDefault="00A02F38">
      <w:pPr>
        <w:spacing w:after="0"/>
      </w:pPr>
    </w:p>
    <w:p w14:paraId="0A9E0E3E" w14:textId="77777777" w:rsidR="00A02F38" w:rsidRDefault="00875A6B">
      <w:pPr>
        <w:rPr>
          <w:b/>
        </w:rPr>
      </w:pPr>
      <w:r>
        <w:rPr>
          <w:b/>
        </w:rPr>
        <w:t>§12</w:t>
      </w:r>
      <w:r>
        <w:rPr>
          <w:b/>
        </w:rPr>
        <w:tab/>
      </w:r>
      <w:r>
        <w:rPr>
          <w:b/>
        </w:rPr>
        <w:tab/>
        <w:t>Beslutsuppföljning</w:t>
      </w:r>
    </w:p>
    <w:p w14:paraId="6C951D70" w14:textId="77777777" w:rsidR="00A02F38" w:rsidRDefault="00875A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Per capsulam – Firmatecknare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Bilaga 12a CSM01-2122</w:t>
      </w:r>
    </w:p>
    <w:p w14:paraId="2F974561" w14:textId="77777777" w:rsidR="00A02F38" w:rsidRDefault="00A02F3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i/>
        </w:rPr>
      </w:pPr>
    </w:p>
    <w:p w14:paraId="594D5F19" w14:textId="77777777" w:rsidR="00A02F38" w:rsidRDefault="00875A6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</w:pPr>
      <w:r>
        <w:rPr>
          <w:u w:val="single"/>
        </w:rPr>
        <w:t>Beslut</w:t>
      </w:r>
      <w:r>
        <w:t>: Styrelsen beslutar att lägga Punkt §12. a. till handlingarna</w:t>
      </w:r>
    </w:p>
    <w:p w14:paraId="08461927" w14:textId="77777777" w:rsidR="00A02F38" w:rsidRDefault="00A02F3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</w:pPr>
    </w:p>
    <w:p w14:paraId="043FA332" w14:textId="77777777" w:rsidR="00A02F38" w:rsidRDefault="00875A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i/>
          <w:color w:val="000000"/>
        </w:rPr>
        <w:t>Per capsulam – Vice Kårordförande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>Bilaga 12b CSM01-2122</w:t>
      </w:r>
    </w:p>
    <w:p w14:paraId="18646738" w14:textId="77777777" w:rsidR="00A02F38" w:rsidRDefault="00A02F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</w:p>
    <w:p w14:paraId="5ED88FB5" w14:textId="77777777" w:rsidR="00A02F38" w:rsidRDefault="00875A6B">
      <w:pPr>
        <w:ind w:left="720" w:firstLine="720"/>
        <w:rPr>
          <w:i/>
        </w:rPr>
      </w:pPr>
      <w:r>
        <w:rPr>
          <w:u w:val="single"/>
        </w:rPr>
        <w:t>Beslut</w:t>
      </w:r>
      <w:r>
        <w:t>: Styrelsen beslutar att lägga Punkt §12. b. till handlingarna</w:t>
      </w:r>
    </w:p>
    <w:p w14:paraId="350DEDB8" w14:textId="77777777" w:rsidR="00A02F38" w:rsidRDefault="00875A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 xml:space="preserve">Per capsulam - </w:t>
      </w:r>
      <w:proofErr w:type="spellStart"/>
      <w:r>
        <w:rPr>
          <w:i/>
          <w:color w:val="000000"/>
        </w:rPr>
        <w:t>SAc</w:t>
      </w:r>
      <w:proofErr w:type="spellEnd"/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Bilaga 12c CSM01-2122</w:t>
      </w:r>
      <w:r>
        <w:rPr>
          <w:b/>
          <w:color w:val="000000"/>
        </w:rPr>
        <w:br/>
        <w:t xml:space="preserve"> </w:t>
      </w:r>
      <w:r>
        <w:rPr>
          <w:b/>
          <w:color w:val="000000"/>
        </w:rPr>
        <w:tab/>
      </w:r>
    </w:p>
    <w:p w14:paraId="726572F3" w14:textId="77777777" w:rsidR="00A02F38" w:rsidRDefault="00875A6B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u w:val="single"/>
        </w:rPr>
        <w:t>Beslut</w:t>
      </w:r>
      <w:r>
        <w:t>: Styrelsen beslutar att lägga Punkt §12 c. till handlingarna</w:t>
      </w:r>
    </w:p>
    <w:p w14:paraId="38F7BC94" w14:textId="77777777" w:rsidR="00A02F38" w:rsidRDefault="00A02F38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130A4D9D" w14:textId="77777777" w:rsidR="00A02F38" w:rsidRDefault="00875A6B">
      <w:pPr>
        <w:ind w:left="1304" w:hanging="1304"/>
        <w:rPr>
          <w:b/>
        </w:rPr>
      </w:pPr>
      <w:r>
        <w:rPr>
          <w:b/>
        </w:rPr>
        <w:t>§13</w:t>
      </w:r>
      <w:r>
        <w:rPr>
          <w:b/>
        </w:rPr>
        <w:tab/>
      </w:r>
      <w:r>
        <w:rPr>
          <w:b/>
        </w:rPr>
        <w:tab/>
        <w:t>Beslutspunkter</w:t>
      </w:r>
    </w:p>
    <w:p w14:paraId="0D503D54" w14:textId="77777777" w:rsidR="00A02F38" w:rsidRDefault="00875A6B">
      <w:pPr>
        <w:numPr>
          <w:ilvl w:val="0"/>
          <w:numId w:val="3"/>
        </w:numPr>
        <w:spacing w:after="0"/>
        <w:rPr>
          <w:i/>
        </w:rPr>
      </w:pPr>
      <w:r>
        <w:rPr>
          <w:i/>
        </w:rPr>
        <w:t>Tillsättning av halvtidare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Bilaga 13a CSM01-2122</w:t>
      </w:r>
    </w:p>
    <w:p w14:paraId="5A4D8952" w14:textId="77777777" w:rsidR="00A02F38" w:rsidRDefault="00A02F38">
      <w:pPr>
        <w:spacing w:after="0"/>
        <w:rPr>
          <w:i/>
        </w:rPr>
      </w:pPr>
    </w:p>
    <w:p w14:paraId="6B99E567" w14:textId="41457DDC" w:rsidR="00A02F38" w:rsidRDefault="00875A6B">
      <w:pPr>
        <w:spacing w:after="0"/>
        <w:ind w:left="1440"/>
      </w:pPr>
      <w:r>
        <w:rPr>
          <w:u w:val="single"/>
        </w:rPr>
        <w:t>Beslut</w:t>
      </w:r>
      <w:r>
        <w:t xml:space="preserve">: Styrelsen godkänner bilagan att retroaktivt tillsätta </w:t>
      </w:r>
      <w:proofErr w:type="spellStart"/>
      <w:r>
        <w:t>Jannice</w:t>
      </w:r>
      <w:proofErr w:type="spellEnd"/>
      <w:r>
        <w:t xml:space="preserve"> </w:t>
      </w:r>
      <w:proofErr w:type="spellStart"/>
      <w:r>
        <w:t>Bygdén</w:t>
      </w:r>
      <w:proofErr w:type="spellEnd"/>
      <w:r>
        <w:t xml:space="preserve"> (deltidare) och </w:t>
      </w:r>
      <w:proofErr w:type="spellStart"/>
      <w:r>
        <w:t>Marjan</w:t>
      </w:r>
      <w:proofErr w:type="spellEnd"/>
      <w:r>
        <w:t xml:space="preserve"> </w:t>
      </w:r>
      <w:proofErr w:type="spellStart"/>
      <w:r>
        <w:t>Baran</w:t>
      </w:r>
      <w:proofErr w:type="spellEnd"/>
      <w:r>
        <w:t xml:space="preserve"> (deltidare) på halvtidsuppdrag för att stötta upp heltidsarbetet under perioden </w:t>
      </w:r>
      <w:r w:rsidR="00521289">
        <w:t>210726–210826</w:t>
      </w:r>
      <w:r>
        <w:t xml:space="preserve"> med</w:t>
      </w:r>
      <w:r>
        <w:t xml:space="preserve"> en månads halvtidarvode på 8449 kronor var.</w:t>
      </w:r>
    </w:p>
    <w:p w14:paraId="0A029FBA" w14:textId="77777777" w:rsidR="00A02F38" w:rsidRDefault="00A02F38">
      <w:pPr>
        <w:spacing w:after="0"/>
      </w:pPr>
    </w:p>
    <w:p w14:paraId="21B64710" w14:textId="77777777" w:rsidR="00A02F38" w:rsidRDefault="00875A6B">
      <w:pPr>
        <w:numPr>
          <w:ilvl w:val="0"/>
          <w:numId w:val="3"/>
        </w:numPr>
        <w:spacing w:after="0"/>
        <w:rPr>
          <w:i/>
        </w:rPr>
      </w:pPr>
      <w:r>
        <w:rPr>
          <w:i/>
        </w:rPr>
        <w:t xml:space="preserve">Tillsättning av </w:t>
      </w:r>
      <w:proofErr w:type="spellStart"/>
      <w:r>
        <w:rPr>
          <w:i/>
        </w:rPr>
        <w:t>VKO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Bilaga 13b CSM01-2122</w:t>
      </w:r>
    </w:p>
    <w:p w14:paraId="68D0F5E5" w14:textId="77777777" w:rsidR="00A02F38" w:rsidRDefault="00A02F38">
      <w:pPr>
        <w:spacing w:after="0"/>
        <w:rPr>
          <w:i/>
        </w:rPr>
      </w:pPr>
    </w:p>
    <w:p w14:paraId="33763E2A" w14:textId="19D503AF" w:rsidR="00A02F38" w:rsidRDefault="00875A6B">
      <w:pPr>
        <w:spacing w:after="0"/>
        <w:ind w:left="1440"/>
      </w:pPr>
      <w:r>
        <w:rPr>
          <w:u w:val="single"/>
        </w:rPr>
        <w:t>Beslut</w:t>
      </w:r>
      <w:r>
        <w:t xml:space="preserve">: Styrelsen beslutar att tillsätta </w:t>
      </w:r>
      <w:proofErr w:type="spellStart"/>
      <w:r>
        <w:t>Jannice</w:t>
      </w:r>
      <w:proofErr w:type="spellEnd"/>
      <w:r>
        <w:t xml:space="preserve"> </w:t>
      </w:r>
      <w:proofErr w:type="spellStart"/>
      <w:r>
        <w:t>Bygdén</w:t>
      </w:r>
      <w:proofErr w:type="spellEnd"/>
      <w:r>
        <w:t xml:space="preserve"> som vice kårordförande för verksamhetsåret 21/22 från och med 17/</w:t>
      </w:r>
      <w:r w:rsidR="00521289">
        <w:t>8–2021</w:t>
      </w:r>
      <w:r>
        <w:t>.</w:t>
      </w:r>
    </w:p>
    <w:p w14:paraId="5A3BA148" w14:textId="77777777" w:rsidR="00A02F38" w:rsidRDefault="00A02F38">
      <w:pPr>
        <w:spacing w:after="0"/>
        <w:ind w:left="2160"/>
      </w:pPr>
    </w:p>
    <w:p w14:paraId="3CA720B2" w14:textId="77777777" w:rsidR="00A02F38" w:rsidRDefault="00A02F38">
      <w:pPr>
        <w:spacing w:after="0"/>
        <w:ind w:left="2160"/>
      </w:pPr>
    </w:p>
    <w:p w14:paraId="729E28D3" w14:textId="77777777" w:rsidR="00A02F38" w:rsidRDefault="00A02F38">
      <w:pPr>
        <w:spacing w:after="0"/>
        <w:ind w:left="2160"/>
      </w:pPr>
    </w:p>
    <w:p w14:paraId="38911087" w14:textId="77777777" w:rsidR="00A02F38" w:rsidRDefault="00875A6B">
      <w:pPr>
        <w:numPr>
          <w:ilvl w:val="0"/>
          <w:numId w:val="3"/>
        </w:numPr>
        <w:spacing w:after="0"/>
        <w:rPr>
          <w:i/>
        </w:rPr>
      </w:pPr>
      <w:r>
        <w:rPr>
          <w:i/>
        </w:rPr>
        <w:t>Firmatecknare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Bilaga 13c CSM01-2122</w:t>
      </w:r>
    </w:p>
    <w:p w14:paraId="3033D7D9" w14:textId="77777777" w:rsidR="00A02F38" w:rsidRDefault="00A02F38">
      <w:pPr>
        <w:spacing w:after="0"/>
        <w:ind w:left="1440"/>
        <w:rPr>
          <w:i/>
        </w:rPr>
      </w:pPr>
    </w:p>
    <w:p w14:paraId="4FEC5A47" w14:textId="77777777" w:rsidR="00A02F38" w:rsidRDefault="00875A6B">
      <w:pPr>
        <w:spacing w:after="0"/>
        <w:ind w:left="1440"/>
        <w:rPr>
          <w:i/>
        </w:rPr>
      </w:pPr>
      <w:r>
        <w:rPr>
          <w:u w:val="single"/>
        </w:rPr>
        <w:t>Beslut</w:t>
      </w:r>
      <w:r>
        <w:t xml:space="preserve">: Styrelsen beslutar om att tillsätta </w:t>
      </w:r>
      <w:proofErr w:type="spellStart"/>
      <w:r>
        <w:t>Jannice</w:t>
      </w:r>
      <w:proofErr w:type="spellEnd"/>
      <w:r>
        <w:t xml:space="preserve"> </w:t>
      </w:r>
      <w:proofErr w:type="spellStart"/>
      <w:r>
        <w:t>Bygdén</w:t>
      </w:r>
      <w:proofErr w:type="spellEnd"/>
      <w:r>
        <w:t xml:space="preserve"> som Firmatecknare verksamhetsåret 21/22.</w:t>
      </w:r>
      <w:r>
        <w:rPr>
          <w:i/>
        </w:rPr>
        <w:br/>
      </w:r>
    </w:p>
    <w:p w14:paraId="39502358" w14:textId="77777777" w:rsidR="00A02F38" w:rsidRDefault="00875A6B">
      <w:pPr>
        <w:numPr>
          <w:ilvl w:val="0"/>
          <w:numId w:val="3"/>
        </w:numPr>
        <w:spacing w:after="0"/>
        <w:rPr>
          <w:i/>
        </w:rPr>
      </w:pPr>
      <w:r>
        <w:rPr>
          <w:i/>
        </w:rPr>
        <w:t>Skyddsombud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Bilaga 13d CSM01-2122</w:t>
      </w:r>
    </w:p>
    <w:p w14:paraId="5268C0BB" w14:textId="77777777" w:rsidR="00A02F38" w:rsidRDefault="00A02F38">
      <w:pPr>
        <w:spacing w:after="0"/>
        <w:rPr>
          <w:i/>
        </w:rPr>
      </w:pPr>
    </w:p>
    <w:p w14:paraId="17B6B701" w14:textId="77777777" w:rsidR="00A02F38" w:rsidRDefault="00875A6B">
      <w:pPr>
        <w:spacing w:after="0"/>
        <w:ind w:left="720" w:firstLine="720"/>
      </w:pPr>
      <w:r>
        <w:rPr>
          <w:u w:val="single"/>
        </w:rPr>
        <w:t>Beslut</w:t>
      </w:r>
      <w:r>
        <w:t>: Styrelsen beslutar att Frida Andersson, MO, tillsätts som</w:t>
      </w:r>
    </w:p>
    <w:p w14:paraId="57975882" w14:textId="77777777" w:rsidR="00A02F38" w:rsidRDefault="00875A6B">
      <w:pPr>
        <w:spacing w:after="0"/>
        <w:ind w:left="720" w:firstLine="720"/>
      </w:pPr>
      <w:r>
        <w:t>Skyddsombud verksamhetsåre</w:t>
      </w:r>
      <w:r>
        <w:t>t 21/22.</w:t>
      </w:r>
    </w:p>
    <w:p w14:paraId="642B6770" w14:textId="77777777" w:rsidR="00A02F38" w:rsidRDefault="00A02F38">
      <w:pPr>
        <w:spacing w:after="0"/>
        <w:ind w:left="2160"/>
        <w:rPr>
          <w:i/>
        </w:rPr>
      </w:pPr>
    </w:p>
    <w:p w14:paraId="702C2953" w14:textId="77777777" w:rsidR="00A02F38" w:rsidRDefault="00875A6B">
      <w:pPr>
        <w:numPr>
          <w:ilvl w:val="0"/>
          <w:numId w:val="3"/>
        </w:numPr>
        <w:spacing w:after="0"/>
        <w:rPr>
          <w:i/>
        </w:rPr>
      </w:pPr>
      <w:r>
        <w:rPr>
          <w:i/>
        </w:rPr>
        <w:t>Skyddskommitté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Bilaga 13e CSM01-2122</w:t>
      </w:r>
    </w:p>
    <w:p w14:paraId="693A35BC" w14:textId="77777777" w:rsidR="00A02F38" w:rsidRDefault="00A02F38">
      <w:pPr>
        <w:spacing w:after="0"/>
        <w:ind w:left="1440"/>
        <w:rPr>
          <w:i/>
        </w:rPr>
      </w:pPr>
    </w:p>
    <w:p w14:paraId="792C4C61" w14:textId="09EDE058" w:rsidR="00A02F38" w:rsidRDefault="00875A6B">
      <w:pPr>
        <w:spacing w:after="0"/>
        <w:ind w:left="1440"/>
      </w:pPr>
      <w:r>
        <w:rPr>
          <w:u w:val="single"/>
        </w:rPr>
        <w:t>Beslut</w:t>
      </w:r>
      <w:r>
        <w:t xml:space="preserve">: Styrelsen beslutar att </w:t>
      </w:r>
      <w:proofErr w:type="spellStart"/>
      <w:r>
        <w:t>Jannice</w:t>
      </w:r>
      <w:proofErr w:type="spellEnd"/>
      <w:r>
        <w:t xml:space="preserve"> </w:t>
      </w:r>
      <w:proofErr w:type="spellStart"/>
      <w:r>
        <w:t>Bygdén</w:t>
      </w:r>
      <w:proofErr w:type="spellEnd"/>
      <w:r>
        <w:t xml:space="preserve"> (</w:t>
      </w:r>
      <w:proofErr w:type="spellStart"/>
      <w:r>
        <w:t>VKO</w:t>
      </w:r>
      <w:proofErr w:type="spellEnd"/>
      <w:r>
        <w:t>), Frida Andersson (MO), Linus Ohlson (</w:t>
      </w:r>
      <w:r w:rsidR="00521289">
        <w:t>KO) och</w:t>
      </w:r>
      <w:r>
        <w:t xml:space="preserve"> Jolanda </w:t>
      </w:r>
      <w:proofErr w:type="spellStart"/>
      <w:r>
        <w:t>Saxfors</w:t>
      </w:r>
      <w:proofErr w:type="spellEnd"/>
      <w:r>
        <w:t xml:space="preserve"> (</w:t>
      </w:r>
      <w:proofErr w:type="spellStart"/>
      <w:r>
        <w:t>SAc</w:t>
      </w:r>
      <w:proofErr w:type="spellEnd"/>
      <w:r>
        <w:t>) tillsätts som Skyddskommitté 21/22.</w:t>
      </w:r>
    </w:p>
    <w:p w14:paraId="337B1256" w14:textId="77777777" w:rsidR="00A02F38" w:rsidRDefault="00A02F38">
      <w:pPr>
        <w:spacing w:after="0"/>
        <w:ind w:left="2160"/>
        <w:rPr>
          <w:i/>
        </w:rPr>
      </w:pPr>
    </w:p>
    <w:p w14:paraId="137B32B4" w14:textId="77777777" w:rsidR="00A02F38" w:rsidRDefault="00875A6B">
      <w:pPr>
        <w:numPr>
          <w:ilvl w:val="0"/>
          <w:numId w:val="3"/>
        </w:numPr>
        <w:spacing w:after="0"/>
        <w:rPr>
          <w:i/>
        </w:rPr>
      </w:pPr>
      <w:r>
        <w:rPr>
          <w:i/>
        </w:rPr>
        <w:t>Studentrepresentanter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Bilaga 13f CSM01-2122</w:t>
      </w:r>
    </w:p>
    <w:p w14:paraId="7854E579" w14:textId="77777777" w:rsidR="00A02F38" w:rsidRDefault="00A02F38">
      <w:pPr>
        <w:spacing w:after="0"/>
        <w:ind w:left="1440"/>
        <w:rPr>
          <w:i/>
        </w:rPr>
      </w:pPr>
    </w:p>
    <w:p w14:paraId="6BF45B19" w14:textId="77777777" w:rsidR="00A02F38" w:rsidRDefault="00875A6B">
      <w:pPr>
        <w:spacing w:after="0"/>
        <w:ind w:left="1440"/>
      </w:pPr>
      <w:r>
        <w:rPr>
          <w:u w:val="single"/>
        </w:rPr>
        <w:t>Beslut</w:t>
      </w:r>
      <w:r>
        <w:t xml:space="preserve">: Att ge Tilda </w:t>
      </w:r>
      <w:proofErr w:type="spellStart"/>
      <w:r>
        <w:t>Jalakas</w:t>
      </w:r>
      <w:proofErr w:type="spellEnd"/>
      <w:r>
        <w:t xml:space="preserve"> (UU) uppdrag att för styrelsens räkning tillsätta studentrepresentanter till och med 30 juni 2022.</w:t>
      </w:r>
    </w:p>
    <w:p w14:paraId="1857CFEF" w14:textId="77777777" w:rsidR="00A02F38" w:rsidRDefault="00A02F38">
      <w:pPr>
        <w:spacing w:after="0"/>
        <w:rPr>
          <w:i/>
        </w:rPr>
      </w:pPr>
    </w:p>
    <w:p w14:paraId="7BD0D56B" w14:textId="77777777" w:rsidR="00A02F38" w:rsidRDefault="00875A6B">
      <w:pPr>
        <w:numPr>
          <w:ilvl w:val="0"/>
          <w:numId w:val="3"/>
        </w:numPr>
        <w:spacing w:after="0"/>
        <w:rPr>
          <w:b/>
          <w:i/>
        </w:rPr>
      </w:pPr>
      <w:r>
        <w:rPr>
          <w:i/>
        </w:rPr>
        <w:t>Transport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Bilaga 13g CSM01-2122</w:t>
      </w:r>
    </w:p>
    <w:p w14:paraId="159862A9" w14:textId="77777777" w:rsidR="00A02F38" w:rsidRDefault="00875A6B">
      <w:pPr>
        <w:spacing w:after="0"/>
      </w:pPr>
      <w:r>
        <w:tab/>
      </w:r>
      <w:r>
        <w:tab/>
      </w:r>
    </w:p>
    <w:p w14:paraId="120D9961" w14:textId="77777777" w:rsidR="00A02F38" w:rsidRDefault="00875A6B">
      <w:pPr>
        <w:spacing w:after="0"/>
        <w:ind w:left="1440"/>
      </w:pPr>
      <w:r>
        <w:rPr>
          <w:u w:val="single"/>
        </w:rPr>
        <w:t>Beslut:</w:t>
      </w:r>
      <w:r>
        <w:rPr>
          <w:b/>
        </w:rPr>
        <w:t xml:space="preserve"> </w:t>
      </w:r>
      <w:r>
        <w:t xml:space="preserve">Att Consensus finansierar resor för Consensus styrelsemedlemmar och handläggare vid Consensus arbete mellan studieorterna Linköping, Norrköping, Kalmar och Jönköping. </w:t>
      </w:r>
    </w:p>
    <w:p w14:paraId="2EC1E99E" w14:textId="77777777" w:rsidR="00A02F38" w:rsidRDefault="00A02F38">
      <w:pPr>
        <w:spacing w:after="0"/>
      </w:pPr>
    </w:p>
    <w:p w14:paraId="602C21E5" w14:textId="77777777" w:rsidR="00A02F38" w:rsidRDefault="00875A6B">
      <w:pPr>
        <w:shd w:val="clear" w:color="auto" w:fill="FFFFFF"/>
        <w:rPr>
          <w:b/>
        </w:rPr>
      </w:pPr>
      <w:r>
        <w:rPr>
          <w:b/>
        </w:rPr>
        <w:t>§14</w:t>
      </w:r>
      <w:r>
        <w:rPr>
          <w:b/>
        </w:rPr>
        <w:tab/>
      </w:r>
      <w:r>
        <w:rPr>
          <w:b/>
        </w:rPr>
        <w:tab/>
        <w:t>Övriga frågor</w:t>
      </w:r>
    </w:p>
    <w:p w14:paraId="181D43AF" w14:textId="77777777" w:rsidR="00A02F38" w:rsidRDefault="00875A6B">
      <w:pPr>
        <w:numPr>
          <w:ilvl w:val="0"/>
          <w:numId w:val="2"/>
        </w:numPr>
        <w:shd w:val="clear" w:color="auto" w:fill="FFFFFF"/>
        <w:rPr>
          <w:b/>
        </w:rPr>
      </w:pPr>
      <w:proofErr w:type="spellStart"/>
      <w:r>
        <w:rPr>
          <w:b/>
        </w:rPr>
        <w:t>Mediahantering</w:t>
      </w:r>
      <w:proofErr w:type="spellEnd"/>
    </w:p>
    <w:p w14:paraId="35BA3CDC" w14:textId="77777777" w:rsidR="00A02F38" w:rsidRDefault="00875A6B">
      <w:pPr>
        <w:shd w:val="clear" w:color="auto" w:fill="FFFFFF"/>
        <w:ind w:left="1440"/>
      </w:pPr>
      <w:r>
        <w:t xml:space="preserve">Diskussion kring hur Consensus styrelsen och dess handläggare bör hantera eventuell kommunikation med media. Kontakt bör främst gå via KO och </w:t>
      </w:r>
      <w:proofErr w:type="spellStart"/>
      <w:r>
        <w:t>VKO</w:t>
      </w:r>
      <w:proofErr w:type="spellEnd"/>
      <w:r>
        <w:t>.</w:t>
      </w:r>
    </w:p>
    <w:p w14:paraId="44BD84CF" w14:textId="77777777" w:rsidR="00A02F38" w:rsidRDefault="00875A6B">
      <w:pPr>
        <w:numPr>
          <w:ilvl w:val="0"/>
          <w:numId w:val="2"/>
        </w:numPr>
        <w:shd w:val="clear" w:color="auto" w:fill="FFFFFF"/>
        <w:rPr>
          <w:b/>
        </w:rPr>
      </w:pPr>
      <w:r>
        <w:rPr>
          <w:b/>
        </w:rPr>
        <w:t xml:space="preserve">Budget </w:t>
      </w:r>
      <w:proofErr w:type="spellStart"/>
      <w:r>
        <w:rPr>
          <w:b/>
        </w:rPr>
        <w:t>merchandise</w:t>
      </w:r>
      <w:proofErr w:type="spellEnd"/>
    </w:p>
    <w:p w14:paraId="359CDE94" w14:textId="3E759A3F" w:rsidR="00A02F38" w:rsidRDefault="00875A6B">
      <w:pPr>
        <w:shd w:val="clear" w:color="auto" w:fill="FFFFFF"/>
        <w:ind w:left="1440"/>
      </w:pPr>
      <w:r>
        <w:t>Diskussion kring budget för marknadsföringsprodukter. Underlag skrivs för att tas upp i ko</w:t>
      </w:r>
      <w:r>
        <w:t xml:space="preserve">mmande </w:t>
      </w:r>
      <w:proofErr w:type="spellStart"/>
      <w:r>
        <w:t>FUM</w:t>
      </w:r>
      <w:proofErr w:type="spellEnd"/>
      <w:r>
        <w:t xml:space="preserve"> ang</w:t>
      </w:r>
      <w:r w:rsidR="00521289">
        <w:t>ående</w:t>
      </w:r>
      <w:r>
        <w:t xml:space="preserve"> budgetrevidering.</w:t>
      </w:r>
    </w:p>
    <w:p w14:paraId="5E13A463" w14:textId="77777777" w:rsidR="00A02F38" w:rsidRDefault="00875A6B">
      <w:pPr>
        <w:numPr>
          <w:ilvl w:val="0"/>
          <w:numId w:val="2"/>
        </w:numPr>
        <w:shd w:val="clear" w:color="auto" w:fill="FFFFFF"/>
        <w:rPr>
          <w:b/>
        </w:rPr>
      </w:pPr>
      <w:r>
        <w:rPr>
          <w:b/>
        </w:rPr>
        <w:t>Möten på plats</w:t>
      </w:r>
    </w:p>
    <w:p w14:paraId="329654E3" w14:textId="77777777" w:rsidR="00A02F38" w:rsidRDefault="00875A6B">
      <w:pPr>
        <w:shd w:val="clear" w:color="auto" w:fill="FFFFFF"/>
        <w:ind w:left="1440"/>
      </w:pPr>
      <w:r>
        <w:t>Diskussion kring hur Consensus interna och externa möten ska ske nu under pandemin. Beslut fattades att ha möten på plats med möjlighet att alltid delta på distans.</w:t>
      </w:r>
    </w:p>
    <w:p w14:paraId="4C436A05" w14:textId="05BB700D" w:rsidR="00A02F38" w:rsidRDefault="00875A6B">
      <w:pPr>
        <w:shd w:val="clear" w:color="auto" w:fill="FFFFFF"/>
      </w:pPr>
      <w:r>
        <w:rPr>
          <w:b/>
        </w:rPr>
        <w:lastRenderedPageBreak/>
        <w:t>§15</w:t>
      </w:r>
      <w:r>
        <w:rPr>
          <w:b/>
        </w:rPr>
        <w:tab/>
      </w:r>
      <w:r>
        <w:rPr>
          <w:b/>
        </w:rPr>
        <w:tab/>
        <w:t>Nästa möte</w:t>
      </w: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t xml:space="preserve">Nästa möte </w:t>
      </w:r>
      <w:r w:rsidR="00521289">
        <w:t xml:space="preserve">210823 </w:t>
      </w:r>
      <w:r>
        <w:t>och är e</w:t>
      </w:r>
      <w:r>
        <w:t xml:space="preserve">tt diskussionsmöte. </w:t>
      </w:r>
    </w:p>
    <w:p w14:paraId="51472EB0" w14:textId="77777777" w:rsidR="00A02F38" w:rsidRDefault="00875A6B">
      <w:pPr>
        <w:ind w:left="1304" w:hanging="1304"/>
        <w:rPr>
          <w:b/>
        </w:rPr>
      </w:pPr>
      <w:r>
        <w:rPr>
          <w:b/>
        </w:rPr>
        <w:t>§16</w:t>
      </w:r>
      <w:r>
        <w:rPr>
          <w:b/>
        </w:rPr>
        <w:tab/>
      </w:r>
      <w:r>
        <w:rPr>
          <w:b/>
        </w:rPr>
        <w:tab/>
        <w:t>Utvärdering av dagens möte</w:t>
      </w:r>
    </w:p>
    <w:p w14:paraId="32D6ECDB" w14:textId="77777777" w:rsidR="00A02F38" w:rsidRDefault="00875A6B">
      <w:pPr>
        <w:ind w:left="1304" w:hanging="1304"/>
      </w:pPr>
      <w:r>
        <w:rPr>
          <w:b/>
        </w:rPr>
        <w:tab/>
      </w:r>
      <w:r>
        <w:rPr>
          <w:b/>
        </w:rPr>
        <w:tab/>
      </w:r>
      <w:r>
        <w:t>Mötets närvarande utvärderade.</w:t>
      </w:r>
    </w:p>
    <w:p w14:paraId="7A495C01" w14:textId="77777777" w:rsidR="00A02F38" w:rsidRDefault="00875A6B">
      <w:r>
        <w:rPr>
          <w:b/>
        </w:rPr>
        <w:t>§17</w:t>
      </w:r>
      <w:r>
        <w:rPr>
          <w:b/>
        </w:rPr>
        <w:tab/>
      </w:r>
      <w:r>
        <w:rPr>
          <w:b/>
        </w:rPr>
        <w:tab/>
        <w:t>Mötets avslutande</w:t>
      </w: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t>Mötet förklarades avslutat 18.37 av mötesordförande Frida Andersson.</w:t>
      </w:r>
    </w:p>
    <w:p w14:paraId="6B5B9962" w14:textId="77777777" w:rsidR="00A02F38" w:rsidRDefault="00A02F38"/>
    <w:p w14:paraId="34182ABB" w14:textId="77777777" w:rsidR="00A02F38" w:rsidRDefault="00A02F38">
      <w:pPr>
        <w:keepNext/>
        <w:keepLines/>
        <w:spacing w:after="0"/>
        <w:rPr>
          <w:i/>
          <w:color w:val="222222"/>
          <w:sz w:val="20"/>
          <w:szCs w:val="20"/>
        </w:rPr>
      </w:pPr>
    </w:p>
    <w:p w14:paraId="6905EB7E" w14:textId="77777777" w:rsidR="00521289" w:rsidRDefault="00521289" w:rsidP="00521289">
      <w:r>
        <w:t>________________________</w:t>
      </w:r>
      <w:r>
        <w:tab/>
        <w:t>__________</w:t>
      </w:r>
      <w:r>
        <w:tab/>
      </w:r>
      <w:r>
        <w:tab/>
        <w:t>________________________</w:t>
      </w:r>
      <w:r>
        <w:tab/>
        <w:t>__________</w:t>
      </w:r>
    </w:p>
    <w:p w14:paraId="232823AE" w14:textId="77777777" w:rsidR="00521289" w:rsidRDefault="00521289" w:rsidP="00521289">
      <w:r>
        <w:t>Frida Andersson</w:t>
      </w:r>
      <w:r>
        <w:tab/>
      </w:r>
      <w:r>
        <w:tab/>
        <w:t>Datum</w:t>
      </w:r>
      <w:r>
        <w:tab/>
      </w:r>
      <w:r>
        <w:tab/>
      </w:r>
      <w:r>
        <w:tab/>
        <w:t>Mimmi Edelman Holmkvist</w:t>
      </w:r>
      <w:r>
        <w:tab/>
        <w:t>Datum</w:t>
      </w:r>
      <w:r>
        <w:br/>
        <w:t>Mötesordförande</w:t>
      </w:r>
      <w:r>
        <w:tab/>
      </w:r>
      <w:r>
        <w:tab/>
      </w:r>
      <w:r>
        <w:tab/>
      </w:r>
      <w:r>
        <w:tab/>
      </w:r>
      <w:r>
        <w:tab/>
        <w:t>Mötessekreterare</w:t>
      </w:r>
    </w:p>
    <w:p w14:paraId="55ED9B0F" w14:textId="77777777" w:rsidR="00521289" w:rsidRDefault="00521289" w:rsidP="00521289"/>
    <w:p w14:paraId="176267EB" w14:textId="77777777" w:rsidR="00521289" w:rsidRDefault="00521289" w:rsidP="00521289">
      <w:r>
        <w:t>________________________</w:t>
      </w:r>
      <w:r>
        <w:tab/>
        <w:t>__________</w:t>
      </w:r>
    </w:p>
    <w:p w14:paraId="35395134" w14:textId="0206CDB6" w:rsidR="00521289" w:rsidRDefault="00521289" w:rsidP="00521289">
      <w:r>
        <w:t>Linus Ohlsson</w:t>
      </w:r>
      <w:r>
        <w:tab/>
      </w:r>
      <w:r>
        <w:tab/>
      </w:r>
      <w:r>
        <w:tab/>
        <w:t>Datum</w:t>
      </w:r>
      <w:r>
        <w:br/>
        <w:t>Justeringsperson</w:t>
      </w:r>
      <w:r>
        <w:tab/>
      </w:r>
    </w:p>
    <w:p w14:paraId="1E2C1197" w14:textId="77777777" w:rsidR="00A02F38" w:rsidRDefault="00A02F38">
      <w:pPr>
        <w:keepNext/>
        <w:keepLines/>
        <w:spacing w:after="0"/>
        <w:rPr>
          <w:i/>
          <w:color w:val="222222"/>
          <w:sz w:val="20"/>
          <w:szCs w:val="20"/>
        </w:rPr>
      </w:pPr>
    </w:p>
    <w:p w14:paraId="1BAB968A" w14:textId="77777777" w:rsidR="00A02F38" w:rsidRDefault="00A02F38">
      <w:pPr>
        <w:keepNext/>
        <w:keepLines/>
        <w:spacing w:after="0"/>
        <w:rPr>
          <w:i/>
          <w:color w:val="222222"/>
          <w:sz w:val="20"/>
          <w:szCs w:val="20"/>
        </w:rPr>
      </w:pPr>
    </w:p>
    <w:p w14:paraId="20BAE6F4" w14:textId="77777777" w:rsidR="00A02F38" w:rsidRDefault="00A02F38">
      <w:pPr>
        <w:keepNext/>
        <w:keepLines/>
        <w:spacing w:after="0"/>
      </w:pPr>
    </w:p>
    <w:sectPr w:rsidR="00A02F38">
      <w:type w:val="continuous"/>
      <w:pgSz w:w="11906" w:h="16838"/>
      <w:pgMar w:top="1701" w:right="1418" w:bottom="1701" w:left="1418" w:header="708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76BE" w14:textId="77777777" w:rsidR="00875A6B" w:rsidRDefault="00875A6B">
      <w:pPr>
        <w:spacing w:after="0" w:line="240" w:lineRule="auto"/>
      </w:pPr>
      <w:r>
        <w:separator/>
      </w:r>
    </w:p>
  </w:endnote>
  <w:endnote w:type="continuationSeparator" w:id="0">
    <w:p w14:paraId="1CD19E56" w14:textId="77777777" w:rsidR="00875A6B" w:rsidRDefault="0087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6856" w14:textId="77777777" w:rsidR="00A02F38" w:rsidRDefault="00875A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BCF611B" wp14:editId="6DCD33F4">
          <wp:simplePos x="0" y="0"/>
          <wp:positionH relativeFrom="column">
            <wp:posOffset>-685785</wp:posOffset>
          </wp:positionH>
          <wp:positionV relativeFrom="paragraph">
            <wp:posOffset>-688960</wp:posOffset>
          </wp:positionV>
          <wp:extent cx="1070610" cy="1028700"/>
          <wp:effectExtent l="0" t="0" r="0" b="0"/>
          <wp:wrapSquare wrapText="bothSides" distT="0" distB="0" distL="114300" distR="11430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7B4C" w14:textId="77777777" w:rsidR="00A02F38" w:rsidRDefault="00A02F38">
    <w:pPr>
      <w:widowControl w:val="0"/>
      <w:spacing w:after="0" w:line="240" w:lineRule="auto"/>
      <w:rPr>
        <w:sz w:val="24"/>
        <w:szCs w:val="24"/>
      </w:rPr>
    </w:pPr>
  </w:p>
  <w:tbl>
    <w:tblPr>
      <w:tblStyle w:val="ad"/>
      <w:tblW w:w="875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17"/>
      <w:gridCol w:w="2917"/>
      <w:gridCol w:w="2918"/>
    </w:tblGrid>
    <w:tr w:rsidR="00A02F38" w14:paraId="51DECD4F" w14:textId="77777777">
      <w:trPr>
        <w:trHeight w:val="245"/>
      </w:trPr>
      <w:tc>
        <w:tcPr>
          <w:tcW w:w="2917" w:type="dxa"/>
          <w:tcBorders>
            <w:top w:val="single" w:sz="4" w:space="0" w:color="000000"/>
          </w:tcBorders>
        </w:tcPr>
        <w:p w14:paraId="4AFCD31F" w14:textId="77777777" w:rsidR="00A02F38" w:rsidRDefault="00875A6B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Consensus</w:t>
          </w:r>
        </w:p>
      </w:tc>
      <w:tc>
        <w:tcPr>
          <w:tcW w:w="2917" w:type="dxa"/>
          <w:tcBorders>
            <w:top w:val="single" w:sz="4" w:space="0" w:color="000000"/>
          </w:tcBorders>
        </w:tcPr>
        <w:p w14:paraId="603C3529" w14:textId="77777777" w:rsidR="00A02F38" w:rsidRDefault="00875A6B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Kontakt</w:t>
          </w:r>
        </w:p>
      </w:tc>
      <w:tc>
        <w:tcPr>
          <w:tcW w:w="2918" w:type="dxa"/>
          <w:tcBorders>
            <w:top w:val="single" w:sz="4" w:space="0" w:color="000000"/>
          </w:tcBorders>
        </w:tcPr>
        <w:p w14:paraId="00D04B20" w14:textId="77777777" w:rsidR="00A02F38" w:rsidRDefault="00875A6B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Besöks-/postadress</w:t>
          </w:r>
        </w:p>
      </w:tc>
    </w:tr>
    <w:tr w:rsidR="00A02F38" w14:paraId="336C1FE0" w14:textId="77777777">
      <w:trPr>
        <w:trHeight w:val="389"/>
      </w:trPr>
      <w:tc>
        <w:tcPr>
          <w:tcW w:w="2917" w:type="dxa"/>
        </w:tcPr>
        <w:p w14:paraId="6B7742DD" w14:textId="77777777" w:rsidR="00A02F38" w:rsidRDefault="00875A6B">
          <w:pPr>
            <w:tabs>
              <w:tab w:val="center" w:pos="4536"/>
              <w:tab w:val="right" w:pos="9072"/>
            </w:tabs>
            <w:jc w:val="center"/>
            <w:rPr>
              <w:rFonts w:ascii="Lucida Sans" w:eastAsia="Lucida Sans" w:hAnsi="Lucida Sans" w:cs="Lucida Sans"/>
              <w:sz w:val="16"/>
              <w:szCs w:val="16"/>
            </w:rPr>
          </w:pPr>
          <w:r>
            <w:rPr>
              <w:rFonts w:ascii="Lucida Sans" w:eastAsia="Lucida Sans" w:hAnsi="Lucida Sans" w:cs="Lucida Sans"/>
              <w:sz w:val="16"/>
              <w:szCs w:val="16"/>
            </w:rPr>
            <w:t>Medicinska fakultetens studentkår</w:t>
          </w:r>
        </w:p>
        <w:p w14:paraId="594D048E" w14:textId="77777777" w:rsidR="00A02F38" w:rsidRDefault="00875A6B">
          <w:pPr>
            <w:tabs>
              <w:tab w:val="center" w:pos="4536"/>
              <w:tab w:val="right" w:pos="9072"/>
            </w:tabs>
            <w:jc w:val="center"/>
            <w:rPr>
              <w:rFonts w:ascii="Lucida Sans" w:eastAsia="Lucida Sans" w:hAnsi="Lucida Sans" w:cs="Lucida Sans"/>
              <w:sz w:val="16"/>
              <w:szCs w:val="16"/>
            </w:rPr>
          </w:pPr>
          <w:r>
            <w:rPr>
              <w:rFonts w:ascii="Lucida Sans" w:eastAsia="Lucida Sans" w:hAnsi="Lucida Sans" w:cs="Lucida Sans"/>
              <w:sz w:val="16"/>
              <w:szCs w:val="16"/>
            </w:rPr>
            <w:t xml:space="preserve">Org. </w:t>
          </w:r>
          <w:proofErr w:type="gramStart"/>
          <w:r>
            <w:rPr>
              <w:rFonts w:ascii="Lucida Sans" w:eastAsia="Lucida Sans" w:hAnsi="Lucida Sans" w:cs="Lucida Sans"/>
              <w:sz w:val="16"/>
              <w:szCs w:val="16"/>
            </w:rPr>
            <w:t>822003-1564</w:t>
          </w:r>
          <w:proofErr w:type="gramEnd"/>
        </w:p>
      </w:tc>
      <w:tc>
        <w:tcPr>
          <w:tcW w:w="2917" w:type="dxa"/>
        </w:tcPr>
        <w:p w14:paraId="7AB4A78E" w14:textId="77777777" w:rsidR="00A02F38" w:rsidRDefault="00875A6B">
          <w:pPr>
            <w:tabs>
              <w:tab w:val="center" w:pos="4536"/>
              <w:tab w:val="right" w:pos="9072"/>
            </w:tabs>
            <w:jc w:val="center"/>
            <w:rPr>
              <w:rFonts w:ascii="Lucida Sans" w:eastAsia="Lucida Sans" w:hAnsi="Lucida Sans" w:cs="Lucida Sans"/>
              <w:sz w:val="16"/>
              <w:szCs w:val="16"/>
            </w:rPr>
          </w:pPr>
          <w:r>
            <w:rPr>
              <w:rFonts w:ascii="Lucida Sans" w:eastAsia="Lucida Sans" w:hAnsi="Lucida Sans" w:cs="Lucida Sans"/>
              <w:sz w:val="16"/>
              <w:szCs w:val="16"/>
            </w:rPr>
            <w:t>styrelsen@consensus.liu.se</w:t>
          </w:r>
          <w:r>
            <w:rPr>
              <w:rFonts w:ascii="Lucida Sans" w:eastAsia="Lucida Sans" w:hAnsi="Lucida Sans" w:cs="Lucida Sans"/>
              <w:sz w:val="16"/>
              <w:szCs w:val="16"/>
            </w:rPr>
            <w:br/>
            <w:t>www.consensus.liu.se</w:t>
          </w:r>
        </w:p>
      </w:tc>
      <w:tc>
        <w:tcPr>
          <w:tcW w:w="2918" w:type="dxa"/>
        </w:tcPr>
        <w:p w14:paraId="7F8CE8F8" w14:textId="77777777" w:rsidR="00A02F38" w:rsidRDefault="00875A6B">
          <w:pPr>
            <w:tabs>
              <w:tab w:val="center" w:pos="4536"/>
              <w:tab w:val="right" w:pos="9072"/>
            </w:tabs>
            <w:jc w:val="center"/>
            <w:rPr>
              <w:rFonts w:ascii="Lucida Sans" w:eastAsia="Lucida Sans" w:hAnsi="Lucida Sans" w:cs="Lucida Sans"/>
              <w:sz w:val="16"/>
              <w:szCs w:val="16"/>
            </w:rPr>
          </w:pPr>
          <w:r>
            <w:rPr>
              <w:rFonts w:ascii="Lucida Sans" w:eastAsia="Lucida Sans" w:hAnsi="Lucida Sans" w:cs="Lucida Sans"/>
              <w:sz w:val="16"/>
              <w:szCs w:val="16"/>
            </w:rPr>
            <w:t>Kårhuset Örat, US, ingång 73</w:t>
          </w:r>
        </w:p>
        <w:p w14:paraId="5BD271FF" w14:textId="77777777" w:rsidR="00A02F38" w:rsidRDefault="00875A6B">
          <w:pPr>
            <w:tabs>
              <w:tab w:val="center" w:pos="4536"/>
              <w:tab w:val="right" w:pos="9072"/>
            </w:tabs>
            <w:jc w:val="center"/>
            <w:rPr>
              <w:rFonts w:ascii="Lucida Sans" w:eastAsia="Lucida Sans" w:hAnsi="Lucida Sans" w:cs="Lucida Sans"/>
              <w:sz w:val="16"/>
              <w:szCs w:val="16"/>
            </w:rPr>
          </w:pPr>
          <w:r>
            <w:rPr>
              <w:rFonts w:ascii="Lucida Sans" w:eastAsia="Lucida Sans" w:hAnsi="Lucida Sans" w:cs="Lucida Sans"/>
              <w:sz w:val="16"/>
              <w:szCs w:val="16"/>
            </w:rPr>
            <w:t>581 85 Linköping</w:t>
          </w:r>
        </w:p>
      </w:tc>
    </w:tr>
  </w:tbl>
  <w:p w14:paraId="560F9EDA" w14:textId="77777777" w:rsidR="00A02F38" w:rsidRDefault="00A02F38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A0D8" w14:textId="77777777" w:rsidR="00875A6B" w:rsidRDefault="00875A6B">
      <w:pPr>
        <w:spacing w:after="0" w:line="240" w:lineRule="auto"/>
      </w:pPr>
      <w:r>
        <w:separator/>
      </w:r>
    </w:p>
  </w:footnote>
  <w:footnote w:type="continuationSeparator" w:id="0">
    <w:p w14:paraId="7BBC01AD" w14:textId="77777777" w:rsidR="00875A6B" w:rsidRDefault="0087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6A70" w14:textId="77777777" w:rsidR="00A02F38" w:rsidRDefault="00875A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1289">
      <w:rPr>
        <w:noProof/>
        <w:color w:val="000000"/>
      </w:rPr>
      <w:t>2</w:t>
    </w:r>
    <w:r>
      <w:rPr>
        <w:color w:val="000000"/>
      </w:rPr>
      <w:fldChar w:fldCharType="end"/>
    </w:r>
  </w:p>
  <w:p w14:paraId="75D2286B" w14:textId="77777777" w:rsidR="00A02F38" w:rsidRDefault="00A02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04E3" w14:textId="77777777" w:rsidR="00A02F38" w:rsidRDefault="00875A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highlight w:val="yellow"/>
      </w:rPr>
    </w:pPr>
    <w:r>
      <w:rPr>
        <w:b/>
      </w:rPr>
      <w:tab/>
      <w:t>Consensus - Medicinska fakultetens studentkår</w:t>
    </w:r>
    <w:r>
      <w:rPr>
        <w:b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1289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br/>
    </w:r>
    <w:r>
      <w:t>Protokoll</w:t>
    </w:r>
    <w:r>
      <w:rPr>
        <w:color w:val="000000"/>
      </w:rPr>
      <w:t xml:space="preserve"> </w:t>
    </w:r>
    <w:r>
      <w:t>CSM01-2122</w:t>
    </w:r>
    <w:r>
      <w:br/>
      <w:t>Mötesordförande, 2021-08-16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44F0E19" wp14:editId="17DCDC08">
          <wp:simplePos x="0" y="0"/>
          <wp:positionH relativeFrom="column">
            <wp:posOffset>-571485</wp:posOffset>
          </wp:positionH>
          <wp:positionV relativeFrom="paragraph">
            <wp:posOffset>-121267</wp:posOffset>
          </wp:positionV>
          <wp:extent cx="2286000" cy="574675"/>
          <wp:effectExtent l="0" t="0" r="0" b="0"/>
          <wp:wrapSquare wrapText="bothSides" distT="0" distB="0" distL="114300" distR="114300"/>
          <wp:docPr id="4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DB2187" w14:textId="77777777" w:rsidR="00A02F38" w:rsidRDefault="00A02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53D4"/>
    <w:multiLevelType w:val="multilevel"/>
    <w:tmpl w:val="5E462A02"/>
    <w:lvl w:ilvl="0">
      <w:start w:val="1"/>
      <w:numFmt w:val="lowerLetter"/>
      <w:lvlText w:val="%1."/>
      <w:lvlJc w:val="left"/>
      <w:pPr>
        <w:ind w:left="1440" w:hanging="360"/>
      </w:pPr>
      <w:rPr>
        <w:b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2D87516"/>
    <w:multiLevelType w:val="multilevel"/>
    <w:tmpl w:val="4314D330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  <w:b/>
        <w:i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4727FCF"/>
    <w:multiLevelType w:val="multilevel"/>
    <w:tmpl w:val="E22A01A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38"/>
    <w:rsid w:val="00521289"/>
    <w:rsid w:val="00875A6B"/>
    <w:rsid w:val="00A0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A0238"/>
  <w15:docId w15:val="{AC75B750-C196-4442-94EB-D0E77768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D5"/>
  </w:style>
  <w:style w:type="paragraph" w:styleId="Rubrik1">
    <w:name w:val="heading 1"/>
    <w:basedOn w:val="Normal"/>
    <w:next w:val="Normal"/>
    <w:link w:val="Rubrik1Char"/>
    <w:uiPriority w:val="9"/>
    <w:qFormat/>
    <w:rsid w:val="00365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858F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5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B3BF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5D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B3BF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5D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B3BF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5D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58F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5D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85F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5D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85F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5D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5D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365DD5"/>
    <w:pPr>
      <w:pBdr>
        <w:bottom w:val="single" w:sz="8" w:space="4" w:color="00B3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48F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82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6DA5"/>
  </w:style>
  <w:style w:type="paragraph" w:styleId="Sidfot">
    <w:name w:val="footer"/>
    <w:basedOn w:val="Normal"/>
    <w:link w:val="SidfotChar"/>
    <w:uiPriority w:val="99"/>
    <w:unhideWhenUsed/>
    <w:rsid w:val="0082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6DA5"/>
  </w:style>
  <w:style w:type="table" w:styleId="Tabellrutnt">
    <w:name w:val="Table Grid"/>
    <w:basedOn w:val="Normaltabell"/>
    <w:uiPriority w:val="39"/>
    <w:rsid w:val="0082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7287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287E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365DD5"/>
    <w:rPr>
      <w:rFonts w:asciiTheme="majorHAnsi" w:eastAsiaTheme="majorEastAsia" w:hAnsiTheme="majorHAnsi" w:cstheme="majorBidi"/>
      <w:b/>
      <w:bCs/>
      <w:color w:val="00858F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65DD5"/>
    <w:rPr>
      <w:rFonts w:asciiTheme="majorHAnsi" w:eastAsiaTheme="majorEastAsia" w:hAnsiTheme="majorHAnsi" w:cstheme="majorBidi"/>
      <w:b/>
      <w:bCs/>
      <w:color w:val="00B3BF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5DD5"/>
    <w:rPr>
      <w:rFonts w:asciiTheme="majorHAnsi" w:eastAsiaTheme="majorEastAsia" w:hAnsiTheme="majorHAnsi" w:cstheme="majorBidi"/>
      <w:b/>
      <w:bCs/>
      <w:color w:val="00B3BF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5DD5"/>
    <w:rPr>
      <w:rFonts w:asciiTheme="majorHAnsi" w:eastAsiaTheme="majorEastAsia" w:hAnsiTheme="majorHAnsi" w:cstheme="majorBidi"/>
      <w:b/>
      <w:bCs/>
      <w:i/>
      <w:iCs/>
      <w:color w:val="00B3BF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5DD5"/>
    <w:rPr>
      <w:rFonts w:asciiTheme="majorHAnsi" w:eastAsiaTheme="majorEastAsia" w:hAnsiTheme="majorHAnsi" w:cstheme="majorBidi"/>
      <w:color w:val="00858F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5DD5"/>
    <w:rPr>
      <w:rFonts w:asciiTheme="majorHAnsi" w:eastAsiaTheme="majorEastAsia" w:hAnsiTheme="majorHAnsi" w:cstheme="majorBidi"/>
      <w:color w:val="00585F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5DD5"/>
    <w:rPr>
      <w:rFonts w:asciiTheme="majorHAnsi" w:eastAsiaTheme="majorEastAsia" w:hAnsiTheme="majorHAnsi" w:cstheme="majorBidi"/>
      <w:i/>
      <w:iCs/>
      <w:color w:val="00585F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5D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5D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65DD5"/>
    <w:pPr>
      <w:spacing w:line="240" w:lineRule="auto"/>
    </w:pPr>
    <w:rPr>
      <w:i/>
      <w:iCs/>
      <w:color w:val="00B2BF" w:themeColor="text2"/>
      <w:sz w:val="18"/>
      <w:szCs w:val="18"/>
    </w:rPr>
  </w:style>
  <w:style w:type="character" w:customStyle="1" w:styleId="RubrikChar">
    <w:name w:val="Rubrik Char"/>
    <w:basedOn w:val="Standardstycketeckensnitt"/>
    <w:link w:val="Rubrik"/>
    <w:uiPriority w:val="10"/>
    <w:rsid w:val="00365DD5"/>
    <w:rPr>
      <w:rFonts w:asciiTheme="majorHAnsi" w:eastAsiaTheme="majorEastAsia" w:hAnsiTheme="majorHAnsi" w:cstheme="majorBidi"/>
      <w:color w:val="00848F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Pr>
      <w:i/>
      <w:color w:val="00B3BF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5DD5"/>
    <w:rPr>
      <w:rFonts w:asciiTheme="majorHAnsi" w:eastAsiaTheme="majorEastAsia" w:hAnsiTheme="majorHAnsi" w:cstheme="majorBidi"/>
      <w:i/>
      <w:iCs/>
      <w:color w:val="00B3BF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365DD5"/>
    <w:rPr>
      <w:b/>
      <w:bCs/>
    </w:rPr>
  </w:style>
  <w:style w:type="character" w:styleId="Betoning">
    <w:name w:val="Emphasis"/>
    <w:basedOn w:val="Standardstycketeckensnitt"/>
    <w:uiPriority w:val="20"/>
    <w:qFormat/>
    <w:rsid w:val="00365DD5"/>
    <w:rPr>
      <w:i/>
      <w:iCs/>
    </w:rPr>
  </w:style>
  <w:style w:type="paragraph" w:styleId="Ingetavstnd">
    <w:name w:val="No Spacing"/>
    <w:uiPriority w:val="1"/>
    <w:qFormat/>
    <w:rsid w:val="00365DD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65DD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65DD5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5DD5"/>
    <w:pPr>
      <w:pBdr>
        <w:top w:val="single" w:sz="4" w:space="10" w:color="00B3BF" w:themeColor="accent1"/>
        <w:bottom w:val="single" w:sz="4" w:space="10" w:color="00B3BF" w:themeColor="accent1"/>
      </w:pBdr>
      <w:spacing w:before="360" w:after="360"/>
      <w:ind w:left="864" w:right="864"/>
      <w:jc w:val="center"/>
    </w:pPr>
    <w:rPr>
      <w:i/>
      <w:iCs/>
      <w:color w:val="00B3B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5DD5"/>
    <w:rPr>
      <w:i/>
      <w:iCs/>
      <w:color w:val="00B3BF" w:themeColor="accent1"/>
    </w:rPr>
  </w:style>
  <w:style w:type="character" w:styleId="Diskretbetoning">
    <w:name w:val="Subtle Emphasis"/>
    <w:basedOn w:val="Standardstycketeckensnitt"/>
    <w:uiPriority w:val="19"/>
    <w:qFormat/>
    <w:rsid w:val="00365DD5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365DD5"/>
    <w:rPr>
      <w:i/>
      <w:iCs/>
      <w:color w:val="00B3BF" w:themeColor="accent1"/>
    </w:rPr>
  </w:style>
  <w:style w:type="character" w:styleId="Diskretreferens">
    <w:name w:val="Subtle Reference"/>
    <w:basedOn w:val="Standardstycketeckensnitt"/>
    <w:uiPriority w:val="31"/>
    <w:qFormat/>
    <w:rsid w:val="00365DD5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365DD5"/>
    <w:rPr>
      <w:b/>
      <w:bCs/>
      <w:smallCaps/>
      <w:color w:val="00B3BF" w:themeColor="accent1"/>
      <w:spacing w:val="5"/>
    </w:rPr>
  </w:style>
  <w:style w:type="character" w:styleId="Bokenstitel">
    <w:name w:val="Book Title"/>
    <w:basedOn w:val="Standardstycketeckensnitt"/>
    <w:uiPriority w:val="33"/>
    <w:qFormat/>
    <w:rsid w:val="00365DD5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65DD5"/>
    <w:pPr>
      <w:outlineLvl w:val="9"/>
    </w:pPr>
  </w:style>
  <w:style w:type="paragraph" w:styleId="Liststycke">
    <w:name w:val="List Paragraph"/>
    <w:basedOn w:val="Normal"/>
    <w:uiPriority w:val="34"/>
    <w:qFormat/>
    <w:rsid w:val="00365DD5"/>
    <w:pPr>
      <w:ind w:left="720"/>
      <w:contextualSpacing/>
    </w:pPr>
  </w:style>
  <w:style w:type="paragraph" w:customStyle="1" w:styleId="R1">
    <w:name w:val="R1"/>
    <w:basedOn w:val="Normal"/>
    <w:qFormat/>
    <w:rsid w:val="00396E69"/>
    <w:pPr>
      <w:tabs>
        <w:tab w:val="left" w:pos="284"/>
      </w:tabs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table" w:customStyle="1" w:styleId="a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2A2EDE"/>
    <w:rPr>
      <w:color w:val="5B4699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A2EDE"/>
    <w:rPr>
      <w:color w:val="605E5C"/>
      <w:shd w:val="clear" w:color="auto" w:fill="E1DFDD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-se.zoom.us/skype/394582720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nsensus_colors">
      <a:dk1>
        <a:sysClr val="windowText" lastClr="000000"/>
      </a:dk1>
      <a:lt1>
        <a:sysClr val="window" lastClr="FFFFFF"/>
      </a:lt1>
      <a:dk2>
        <a:srgbClr val="00B2BF"/>
      </a:dk2>
      <a:lt2>
        <a:srgbClr val="9AE0E5"/>
      </a:lt2>
      <a:accent1>
        <a:srgbClr val="00B3BF"/>
      </a:accent1>
      <a:accent2>
        <a:srgbClr val="767676"/>
      </a:accent2>
      <a:accent3>
        <a:srgbClr val="44935D"/>
      </a:accent3>
      <a:accent4>
        <a:srgbClr val="F9C318"/>
      </a:accent4>
      <a:accent5>
        <a:srgbClr val="4D8FB9"/>
      </a:accent5>
      <a:accent6>
        <a:srgbClr val="77B232"/>
      </a:accent6>
      <a:hlink>
        <a:srgbClr val="5B4699"/>
      </a:hlink>
      <a:folHlink>
        <a:srgbClr val="8D195B"/>
      </a:folHlink>
    </a:clrScheme>
    <a:fontScheme name="consensus_fonts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xjSOioxP/CxA86puRsCCss1lnQ==">AMUW2mXiPjWTHiZDzkcywEsWC3XS7TJfeBdjUqLGgYTAmMsRzNIkLfM2qW6cKZ41pwg0i6VQwXXaiAO3gHgqJCxUxsAVsPSkDjPe5jYdV4+uzfYadlkd0mkJ8bOy76XNHfk6DRnHyiFb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678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Lund</dc:creator>
  <cp:lastModifiedBy>Frida Andersson</cp:lastModifiedBy>
  <cp:revision>2</cp:revision>
  <dcterms:created xsi:type="dcterms:W3CDTF">2021-08-12T13:28:00Z</dcterms:created>
  <dcterms:modified xsi:type="dcterms:W3CDTF">2021-08-25T12:32:00Z</dcterms:modified>
</cp:coreProperties>
</file>